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5" w:type="dxa"/>
        <w:tblLook w:val="01E0" w:firstRow="1" w:lastRow="1" w:firstColumn="1" w:lastColumn="1" w:noHBand="0" w:noVBand="0"/>
      </w:tblPr>
      <w:tblGrid>
        <w:gridCol w:w="3414"/>
        <w:gridCol w:w="5871"/>
      </w:tblGrid>
      <w:tr w:rsidR="00BA4684" w:rsidRPr="00226D16" w:rsidTr="008A60B5">
        <w:tc>
          <w:tcPr>
            <w:tcW w:w="3414" w:type="dxa"/>
          </w:tcPr>
          <w:p w:rsidR="00BA4684" w:rsidRPr="00226D16" w:rsidRDefault="00BA4684" w:rsidP="008A60B5">
            <w:pPr>
              <w:jc w:val="center"/>
              <w:rPr>
                <w:b/>
                <w:sz w:val="26"/>
              </w:rPr>
            </w:pPr>
            <w:r w:rsidRPr="00226D16">
              <w:rPr>
                <w:b/>
                <w:sz w:val="26"/>
              </w:rPr>
              <w:t xml:space="preserve">ỦY BAN NHÂN DÂN </w:t>
            </w:r>
          </w:p>
          <w:p w:rsidR="00BA4684" w:rsidRPr="00226D16" w:rsidRDefault="00BA4684" w:rsidP="008A60B5">
            <w:pPr>
              <w:jc w:val="center"/>
              <w:rPr>
                <w:b/>
                <w:sz w:val="26"/>
              </w:rPr>
            </w:pPr>
            <w:r w:rsidRPr="00226D16">
              <w:rPr>
                <w:b/>
                <w:sz w:val="26"/>
              </w:rPr>
              <w:t xml:space="preserve"> TỈNH THỪA THIÊN HUẾ</w:t>
            </w:r>
          </w:p>
          <w:p w:rsidR="00BA4684" w:rsidRPr="00226D16" w:rsidRDefault="00BA4684" w:rsidP="008A60B5">
            <w:pPr>
              <w:jc w:val="center"/>
              <w:rPr>
                <w:sz w:val="26"/>
              </w:rPr>
            </w:pPr>
            <w:r>
              <w:rPr>
                <w:noProof/>
              </w:rPr>
              <mc:AlternateContent>
                <mc:Choice Requires="wps">
                  <w:drawing>
                    <wp:anchor distT="0" distB="0" distL="114300" distR="114300" simplePos="0" relativeHeight="251660288" behindDoc="0" locked="0" layoutInCell="1" allowOverlap="1" wp14:anchorId="2C7C72C4" wp14:editId="3D4B87FE">
                      <wp:simplePos x="0" y="0"/>
                      <wp:positionH relativeFrom="column">
                        <wp:posOffset>534670</wp:posOffset>
                      </wp:positionH>
                      <wp:positionV relativeFrom="paragraph">
                        <wp:posOffset>33985</wp:posOffset>
                      </wp:positionV>
                      <wp:extent cx="935279"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2.7pt" to="115.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m7HAIAADU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"/>
                  </w:pict>
                </mc:Fallback>
              </mc:AlternateContent>
            </w:r>
          </w:p>
          <w:p w:rsidR="00BA4684" w:rsidRPr="00226D16" w:rsidRDefault="00BA4684" w:rsidP="00530BA9">
            <w:pPr>
              <w:jc w:val="center"/>
            </w:pPr>
            <w:r w:rsidRPr="00226D16">
              <w:t xml:space="preserve">Số: </w:t>
            </w:r>
            <w:r w:rsidR="00530BA9">
              <w:t>617</w:t>
            </w:r>
            <w:r w:rsidRPr="00226D16">
              <w:t xml:space="preserve"> /QĐ-UBND</w:t>
            </w:r>
          </w:p>
        </w:tc>
        <w:tc>
          <w:tcPr>
            <w:tcW w:w="5871" w:type="dxa"/>
          </w:tcPr>
          <w:p w:rsidR="00BA4684" w:rsidRPr="00226D16" w:rsidRDefault="00BA4684" w:rsidP="008A60B5">
            <w:pPr>
              <w:jc w:val="center"/>
              <w:rPr>
                <w:b/>
                <w:sz w:val="26"/>
              </w:rPr>
            </w:pPr>
            <w:r w:rsidRPr="00226D16">
              <w:rPr>
                <w:b/>
                <w:sz w:val="26"/>
              </w:rPr>
              <w:t>CỘNG HÒA XÃ HỘI CHỦ NGHĨA VIỆT NAM</w:t>
            </w:r>
          </w:p>
          <w:p w:rsidR="00BA4684" w:rsidRPr="00226D16" w:rsidRDefault="00BA4684" w:rsidP="008A60B5">
            <w:pPr>
              <w:jc w:val="center"/>
              <w:rPr>
                <w:b/>
              </w:rPr>
            </w:pPr>
            <w:r w:rsidRPr="00226D16">
              <w:rPr>
                <w:b/>
              </w:rPr>
              <w:t>Độc lập - Tự do - Hạnh phúc</w:t>
            </w:r>
          </w:p>
          <w:p w:rsidR="00BA4684" w:rsidRPr="00226D16" w:rsidRDefault="00BA4684" w:rsidP="008A60B5">
            <w:pPr>
              <w:jc w:val="center"/>
              <w:rPr>
                <w:b/>
                <w:sz w:val="26"/>
              </w:rPr>
            </w:pPr>
            <w:r>
              <w:rPr>
                <w:noProof/>
              </w:rPr>
              <mc:AlternateContent>
                <mc:Choice Requires="wps">
                  <w:drawing>
                    <wp:anchor distT="0" distB="0" distL="114300" distR="114300" simplePos="0" relativeHeight="251659264" behindDoc="0" locked="0" layoutInCell="1" allowOverlap="1" wp14:anchorId="15ACFD5C" wp14:editId="28805CFC">
                      <wp:simplePos x="0" y="0"/>
                      <wp:positionH relativeFrom="column">
                        <wp:posOffset>749300</wp:posOffset>
                      </wp:positionH>
                      <wp:positionV relativeFrom="paragraph">
                        <wp:posOffset>16510</wp:posOffset>
                      </wp:positionV>
                      <wp:extent cx="2074545" cy="0"/>
                      <wp:effectExtent l="10795" t="6985" r="1016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pt" to="22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qUT/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"/>
                  </w:pict>
                </mc:Fallback>
              </mc:AlternateContent>
            </w:r>
          </w:p>
          <w:p w:rsidR="00BA4684" w:rsidRPr="00226D16" w:rsidRDefault="00BA4684" w:rsidP="00530BA9">
            <w:pPr>
              <w:jc w:val="right"/>
            </w:pPr>
            <w:r w:rsidRPr="00226D16">
              <w:rPr>
                <w:i/>
              </w:rPr>
              <w:t xml:space="preserve">   Thừa Thiên Huế, ngày</w:t>
            </w:r>
            <w:r w:rsidR="00530BA9">
              <w:rPr>
                <w:i/>
              </w:rPr>
              <w:t xml:space="preserve"> 22</w:t>
            </w:r>
            <w:bookmarkStart w:id="0" w:name="_GoBack"/>
            <w:bookmarkEnd w:id="0"/>
            <w:r w:rsidRPr="00226D16">
              <w:rPr>
                <w:i/>
              </w:rPr>
              <w:t xml:space="preserve">  tháng </w:t>
            </w:r>
            <w:r w:rsidR="003E7758">
              <w:rPr>
                <w:i/>
              </w:rPr>
              <w:t>3  năm 2021</w:t>
            </w:r>
          </w:p>
        </w:tc>
      </w:tr>
    </w:tbl>
    <w:p w:rsidR="00BA4684" w:rsidRPr="00226D16" w:rsidRDefault="00BA4684" w:rsidP="00BA4684">
      <w:pPr>
        <w:jc w:val="center"/>
      </w:pPr>
    </w:p>
    <w:p w:rsidR="00BA4684" w:rsidRPr="00226D16" w:rsidRDefault="00BA4684" w:rsidP="00D5715D">
      <w:pPr>
        <w:spacing w:before="360"/>
        <w:jc w:val="center"/>
        <w:rPr>
          <w:b/>
        </w:rPr>
      </w:pPr>
      <w:r w:rsidRPr="00226D16">
        <w:rPr>
          <w:b/>
        </w:rPr>
        <w:t>QUYẾT ĐỊNH</w:t>
      </w:r>
    </w:p>
    <w:p w:rsidR="00BA4684" w:rsidRDefault="00146F52" w:rsidP="00BA4684">
      <w:pPr>
        <w:pStyle w:val="NormalWeb"/>
        <w:shd w:val="clear" w:color="auto" w:fill="FFFFFF"/>
        <w:spacing w:before="0" w:beforeAutospacing="0" w:after="0" w:afterAutospacing="0" w:line="264" w:lineRule="auto"/>
        <w:jc w:val="center"/>
        <w:rPr>
          <w:b/>
          <w:sz w:val="28"/>
          <w:szCs w:val="28"/>
        </w:rPr>
      </w:pPr>
      <w:r>
        <w:rPr>
          <w:b/>
          <w:sz w:val="28"/>
          <w:szCs w:val="28"/>
        </w:rPr>
        <w:t>Phê duyệt D</w:t>
      </w:r>
      <w:r w:rsidR="00BA4684" w:rsidRPr="00226D16">
        <w:rPr>
          <w:b/>
          <w:sz w:val="28"/>
          <w:szCs w:val="28"/>
        </w:rPr>
        <w:t>anh mục thủ tục hành chính</w:t>
      </w:r>
      <w:r w:rsidR="00BA4684">
        <w:rPr>
          <w:b/>
          <w:sz w:val="28"/>
          <w:szCs w:val="28"/>
        </w:rPr>
        <w:t xml:space="preserve"> thuộc thẩm quyền giải quyết</w:t>
      </w:r>
    </w:p>
    <w:p w:rsidR="00BA4684" w:rsidRDefault="003B1200" w:rsidP="00BA4684">
      <w:pPr>
        <w:pStyle w:val="NormalWeb"/>
        <w:shd w:val="clear" w:color="auto" w:fill="FFFFFF"/>
        <w:spacing w:before="0" w:beforeAutospacing="0" w:after="0" w:afterAutospacing="0" w:line="264" w:lineRule="auto"/>
        <w:jc w:val="center"/>
        <w:rPr>
          <w:b/>
          <w:sz w:val="28"/>
          <w:szCs w:val="28"/>
        </w:rPr>
      </w:pPr>
      <w:r>
        <w:rPr>
          <w:b/>
          <w:sz w:val="28"/>
          <w:szCs w:val="28"/>
        </w:rPr>
        <w:t>của Bảo hiểm x</w:t>
      </w:r>
      <w:r w:rsidR="00937460">
        <w:rPr>
          <w:b/>
          <w:sz w:val="28"/>
          <w:szCs w:val="28"/>
        </w:rPr>
        <w:t>ã</w:t>
      </w:r>
      <w:r w:rsidR="00BA4684">
        <w:rPr>
          <w:b/>
          <w:sz w:val="28"/>
          <w:szCs w:val="28"/>
        </w:rPr>
        <w:t xml:space="preserve"> hội tỉnh đưa vào tiếp nhận và trả kết quả tại </w:t>
      </w:r>
    </w:p>
    <w:p w:rsidR="00BA4684" w:rsidRDefault="008834DD" w:rsidP="00BA4684">
      <w:pPr>
        <w:pStyle w:val="NormalWeb"/>
        <w:shd w:val="clear" w:color="auto" w:fill="FFFFFF"/>
        <w:spacing w:before="0" w:beforeAutospacing="0" w:after="0" w:afterAutospacing="0" w:line="264" w:lineRule="auto"/>
        <w:jc w:val="center"/>
        <w:rPr>
          <w:b/>
          <w:sz w:val="28"/>
          <w:szCs w:val="28"/>
        </w:rPr>
      </w:pPr>
      <w:r>
        <w:rPr>
          <w:b/>
          <w:sz w:val="28"/>
          <w:szCs w:val="28"/>
        </w:rPr>
        <w:t xml:space="preserve">Bộ phận Một cửa các cấp </w:t>
      </w:r>
      <w:r w:rsidR="00D63C7B">
        <w:rPr>
          <w:b/>
          <w:sz w:val="28"/>
          <w:szCs w:val="28"/>
        </w:rPr>
        <w:t xml:space="preserve">trên địa bàn </w:t>
      </w:r>
      <w:r w:rsidR="00BA4684">
        <w:rPr>
          <w:b/>
          <w:sz w:val="28"/>
          <w:szCs w:val="28"/>
        </w:rPr>
        <w:t>tỉnh Thừa Thiên Huế</w:t>
      </w:r>
    </w:p>
    <w:p w:rsidR="00BA4684" w:rsidRPr="00BF766A" w:rsidRDefault="00BA4684" w:rsidP="00BA4684">
      <w:pPr>
        <w:pStyle w:val="NormalWeb"/>
        <w:shd w:val="clear" w:color="auto" w:fill="FFFFFF"/>
        <w:spacing w:before="0" w:beforeAutospacing="0" w:after="0" w:afterAutospacing="0" w:line="264"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9FE7254" wp14:editId="3175030B">
                <wp:simplePos x="0" y="0"/>
                <wp:positionH relativeFrom="column">
                  <wp:posOffset>1687195</wp:posOffset>
                </wp:positionH>
                <wp:positionV relativeFrom="paragraph">
                  <wp:posOffset>23495</wp:posOffset>
                </wp:positionV>
                <wp:extent cx="264033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640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85pt,1.85pt" to="340.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" strokecolor="black [3040]"/>
            </w:pict>
          </mc:Fallback>
        </mc:AlternateContent>
      </w:r>
    </w:p>
    <w:p w:rsidR="00BA4684" w:rsidRDefault="00BA4684" w:rsidP="00BA4684">
      <w:pPr>
        <w:pStyle w:val="NormalWeb"/>
        <w:shd w:val="clear" w:color="auto" w:fill="FFFFFF"/>
        <w:spacing w:before="120" w:beforeAutospacing="0" w:after="120" w:afterAutospacing="0" w:line="312" w:lineRule="auto"/>
        <w:jc w:val="center"/>
        <w:rPr>
          <w:b/>
          <w:sz w:val="28"/>
          <w:szCs w:val="28"/>
        </w:rPr>
      </w:pPr>
      <w:r w:rsidRPr="00226D16">
        <w:rPr>
          <w:b/>
          <w:sz w:val="28"/>
          <w:szCs w:val="28"/>
        </w:rPr>
        <w:t>CHỦ TỊCH ỦY BAN NHÂN DÂN TỈNH</w:t>
      </w:r>
    </w:p>
    <w:p w:rsidR="00BA4684" w:rsidRPr="00790206" w:rsidRDefault="00BA4684" w:rsidP="00D63C7B">
      <w:pPr>
        <w:pStyle w:val="NormalWeb"/>
        <w:shd w:val="clear" w:color="auto" w:fill="FFFFFF"/>
        <w:spacing w:before="120" w:beforeAutospacing="0" w:after="0" w:afterAutospacing="0" w:line="312" w:lineRule="auto"/>
        <w:ind w:firstLine="720"/>
        <w:jc w:val="both"/>
        <w:rPr>
          <w:b/>
          <w:i/>
          <w:sz w:val="26"/>
          <w:szCs w:val="26"/>
        </w:rPr>
      </w:pPr>
      <w:r w:rsidRPr="00790206">
        <w:rPr>
          <w:i/>
          <w:sz w:val="28"/>
          <w:szCs w:val="28"/>
        </w:rPr>
        <w:t>Căn cứ Luật Tổ chức chính quyền địa phương ngày 19 tháng 6 năm 2015;</w:t>
      </w:r>
    </w:p>
    <w:p w:rsidR="00BA4684" w:rsidRPr="00BF766A" w:rsidRDefault="00BA4684" w:rsidP="00D63C7B">
      <w:pPr>
        <w:spacing w:before="120" w:line="312" w:lineRule="auto"/>
        <w:ind w:firstLine="720"/>
        <w:jc w:val="both"/>
        <w:rPr>
          <w:i/>
          <w:spacing w:val="-2"/>
        </w:rPr>
      </w:pPr>
      <w:r w:rsidRPr="00BF766A">
        <w:rPr>
          <w:i/>
          <w:spacing w:val="-2"/>
        </w:rPr>
        <w:t>Căn cứ Nghị định số 61/2018/NĐ-CP ngày 23 tháng 4 năm 2018 của Chính phủ về thực hiện cơ chế một cửa, một cửa liên thông trong giải quyết thủ tục hành chính;</w:t>
      </w:r>
    </w:p>
    <w:p w:rsidR="00BA4684" w:rsidRPr="00790206" w:rsidRDefault="00BA4684" w:rsidP="00D63C7B">
      <w:pPr>
        <w:spacing w:before="120" w:line="312" w:lineRule="auto"/>
        <w:ind w:firstLine="720"/>
        <w:jc w:val="both"/>
        <w:rPr>
          <w:i/>
        </w:rPr>
      </w:pPr>
      <w:r w:rsidRPr="00790206">
        <w:rPr>
          <w:i/>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hiên cơ chế một cửa, một cửa liên thông trong giải quyết thủ tục hành chính;</w:t>
      </w:r>
    </w:p>
    <w:p w:rsidR="00BA4684" w:rsidRPr="00790206" w:rsidRDefault="00BA4684" w:rsidP="00D63C7B">
      <w:pPr>
        <w:spacing w:before="120" w:line="312" w:lineRule="auto"/>
        <w:ind w:firstLine="720"/>
        <w:jc w:val="both"/>
        <w:rPr>
          <w:i/>
          <w:spacing w:val="-4"/>
        </w:rPr>
      </w:pPr>
      <w:r w:rsidRPr="00790206">
        <w:rPr>
          <w:i/>
          <w:spacing w:val="-4"/>
        </w:rPr>
        <w:t>C</w:t>
      </w:r>
      <w:r w:rsidR="00A7596C">
        <w:rPr>
          <w:i/>
          <w:spacing w:val="-4"/>
        </w:rPr>
        <w:t xml:space="preserve">ăn cứ Quyết định số 1291/QĐ-TTg </w:t>
      </w:r>
      <w:r w:rsidRPr="00790206">
        <w:rPr>
          <w:i/>
          <w:spacing w:val="-4"/>
        </w:rPr>
        <w:t>ngày 07 tháng 10 năm 2019 của Thủ tướng Chính phủ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6942E5" w:rsidRDefault="00A7596C" w:rsidP="00D63C7B">
      <w:pPr>
        <w:spacing w:before="120" w:line="312" w:lineRule="auto"/>
        <w:ind w:firstLine="720"/>
        <w:jc w:val="both"/>
        <w:rPr>
          <w:i/>
        </w:rPr>
      </w:pPr>
      <w:r>
        <w:rPr>
          <w:i/>
        </w:rPr>
        <w:t>Căn cứ</w:t>
      </w:r>
      <w:r w:rsidRPr="00A7596C">
        <w:rPr>
          <w:i/>
        </w:rPr>
        <w:t xml:space="preserve"> Quyết định số 929/QĐ-BHXH ngày 26 tháng</w:t>
      </w:r>
      <w:r w:rsidR="007819F9">
        <w:rPr>
          <w:i/>
        </w:rPr>
        <w:t xml:space="preserve"> </w:t>
      </w:r>
      <w:r>
        <w:rPr>
          <w:i/>
        </w:rPr>
        <w:t>7</w:t>
      </w:r>
      <w:r w:rsidR="007819F9">
        <w:rPr>
          <w:i/>
        </w:rPr>
        <w:t xml:space="preserve"> </w:t>
      </w:r>
      <w:r w:rsidRPr="00A7596C">
        <w:rPr>
          <w:i/>
        </w:rPr>
        <w:t>năm 2</w:t>
      </w:r>
      <w:r w:rsidR="003D426C">
        <w:rPr>
          <w:i/>
        </w:rPr>
        <w:t>018 của Tổng Giám đốc Bảo hiểm x</w:t>
      </w:r>
      <w:r w:rsidRPr="00A7596C">
        <w:rPr>
          <w:i/>
        </w:rPr>
        <w:t xml:space="preserve">ã hội Việt Nam về việc công bố thủ tục hành chính được sửa đổi, bổ sung trong </w:t>
      </w:r>
      <w:r w:rsidR="008B4061">
        <w:rPr>
          <w:i/>
        </w:rPr>
        <w:t>L</w:t>
      </w:r>
      <w:r w:rsidRPr="00A7596C">
        <w:rPr>
          <w:i/>
        </w:rPr>
        <w:t xml:space="preserve">ĩnh vực </w:t>
      </w:r>
      <w:r w:rsidR="008B4061">
        <w:rPr>
          <w:i/>
        </w:rPr>
        <w:t>T</w:t>
      </w:r>
      <w:r w:rsidRPr="00A7596C">
        <w:rPr>
          <w:i/>
        </w:rPr>
        <w:t xml:space="preserve">hu bảo hiểm xã hội, bảo hiểm y tế, bảo hiểm thất nghiệp, bảo hiểm tai nạn lao động - bệnh nghề nghiệp; </w:t>
      </w:r>
      <w:r w:rsidR="004B39C2">
        <w:rPr>
          <w:i/>
        </w:rPr>
        <w:t>C</w:t>
      </w:r>
      <w:r w:rsidRPr="00A7596C">
        <w:rPr>
          <w:i/>
        </w:rPr>
        <w:t>ấp sổ bảo hiểm xã hội, thẻ bảo hiểm y tế thuộc thẩm quyền giải quyết của Bảo hiểm xã hội Việt Nam</w:t>
      </w:r>
      <w:r>
        <w:rPr>
          <w:i/>
        </w:rPr>
        <w:t>;</w:t>
      </w:r>
    </w:p>
    <w:p w:rsidR="008F346F" w:rsidRDefault="00A7596C" w:rsidP="00D63C7B">
      <w:pPr>
        <w:spacing w:before="120" w:line="312" w:lineRule="auto"/>
        <w:ind w:firstLine="720"/>
        <w:jc w:val="both"/>
        <w:rPr>
          <w:i/>
        </w:rPr>
      </w:pPr>
      <w:r w:rsidRPr="008F346F">
        <w:rPr>
          <w:i/>
        </w:rPr>
        <w:t xml:space="preserve">Căn cứ </w:t>
      </w:r>
      <w:r w:rsidR="00990BF2" w:rsidRPr="00A7596C">
        <w:rPr>
          <w:i/>
        </w:rPr>
        <w:t>Quyết định số 929/QĐ-BHXH ngày 26 tháng</w:t>
      </w:r>
      <w:r w:rsidR="00990BF2">
        <w:rPr>
          <w:i/>
        </w:rPr>
        <w:t xml:space="preserve"> 7 </w:t>
      </w:r>
      <w:r w:rsidR="00990BF2" w:rsidRPr="00A7596C">
        <w:rPr>
          <w:i/>
        </w:rPr>
        <w:t>năm 2</w:t>
      </w:r>
      <w:r w:rsidR="0047697A">
        <w:rPr>
          <w:i/>
        </w:rPr>
        <w:t>018 của Tổng Giám đốc Bảo hiểm x</w:t>
      </w:r>
      <w:r w:rsidR="00990BF2" w:rsidRPr="00A7596C">
        <w:rPr>
          <w:i/>
        </w:rPr>
        <w:t xml:space="preserve">ã hội Việt Nam </w:t>
      </w:r>
      <w:r w:rsidR="00956750">
        <w:rPr>
          <w:i/>
        </w:rPr>
        <w:t>của Tổng Giám đốc Bảo hiểm x</w:t>
      </w:r>
      <w:r w:rsidRPr="008F346F">
        <w:rPr>
          <w:i/>
        </w:rPr>
        <w:t xml:space="preserve">ã hội Việt Nam về việc </w:t>
      </w:r>
      <w:r w:rsidR="008F346F" w:rsidRPr="008F346F">
        <w:rPr>
          <w:i/>
        </w:rPr>
        <w:t xml:space="preserve">công bố thủ tục hành chính thay thế, bị bãi bỏ thuộc </w:t>
      </w:r>
      <w:r w:rsidR="00581A15">
        <w:rPr>
          <w:i/>
        </w:rPr>
        <w:t>L</w:t>
      </w:r>
      <w:r w:rsidR="008F346F" w:rsidRPr="008F346F">
        <w:rPr>
          <w:i/>
        </w:rPr>
        <w:t>ĩnh</w:t>
      </w:r>
      <w:r w:rsidR="00581A15">
        <w:rPr>
          <w:i/>
        </w:rPr>
        <w:t xml:space="preserve"> vực </w:t>
      </w:r>
      <w:r w:rsidR="00581A15">
        <w:rPr>
          <w:i/>
        </w:rPr>
        <w:lastRenderedPageBreak/>
        <w:t>G</w:t>
      </w:r>
      <w:r w:rsidR="008F346F" w:rsidRPr="008F346F">
        <w:rPr>
          <w:i/>
        </w:rPr>
        <w:t>iải quyết hưởng các chế độ bảo hiểm xã hội, chi t</w:t>
      </w:r>
      <w:r w:rsidR="001A5A39">
        <w:rPr>
          <w:i/>
        </w:rPr>
        <w:t>rả các chế độ bảo hiểm xã hội, b</w:t>
      </w:r>
      <w:r w:rsidR="008F346F" w:rsidRPr="008F346F">
        <w:rPr>
          <w:i/>
        </w:rPr>
        <w:t>ảo hiểm thất nghiệp và chi trả các chế độ bảo h</w:t>
      </w:r>
      <w:r w:rsidR="008F346F">
        <w:rPr>
          <w:i/>
        </w:rPr>
        <w:t>iểm xã hội, bảo hiểm thất nghiệp thuộc thẩm quyền giải qu</w:t>
      </w:r>
      <w:r w:rsidR="00486B7B">
        <w:rPr>
          <w:i/>
        </w:rPr>
        <w:t>yết của Bảo hiểm x</w:t>
      </w:r>
      <w:r w:rsidR="008F346F">
        <w:rPr>
          <w:i/>
        </w:rPr>
        <w:t>ã hội Việt Nam;</w:t>
      </w:r>
    </w:p>
    <w:p w:rsidR="008F346F" w:rsidRDefault="008F346F" w:rsidP="00D63C7B">
      <w:pPr>
        <w:pStyle w:val="NormalWeb"/>
        <w:shd w:val="clear" w:color="auto" w:fill="FFFFFF"/>
        <w:spacing w:before="120" w:beforeAutospacing="0" w:after="0" w:afterAutospacing="0" w:line="312" w:lineRule="auto"/>
        <w:ind w:firstLine="720"/>
        <w:jc w:val="both"/>
        <w:rPr>
          <w:i/>
          <w:noProof/>
          <w:spacing w:val="-2"/>
          <w:sz w:val="28"/>
          <w:szCs w:val="28"/>
        </w:rPr>
      </w:pPr>
      <w:r w:rsidRPr="00790206">
        <w:rPr>
          <w:i/>
          <w:noProof/>
          <w:spacing w:val="-2"/>
          <w:sz w:val="28"/>
          <w:szCs w:val="28"/>
        </w:rPr>
        <w:t xml:space="preserve">Theo đề nghị của Giám đốc </w:t>
      </w:r>
      <w:r w:rsidR="00196780">
        <w:rPr>
          <w:i/>
          <w:noProof/>
          <w:spacing w:val="-2"/>
          <w:sz w:val="28"/>
          <w:szCs w:val="28"/>
        </w:rPr>
        <w:t>Bảo hiểm x</w:t>
      </w:r>
      <w:r>
        <w:rPr>
          <w:i/>
          <w:noProof/>
          <w:spacing w:val="-2"/>
          <w:sz w:val="28"/>
          <w:szCs w:val="28"/>
        </w:rPr>
        <w:t xml:space="preserve">ã hội </w:t>
      </w:r>
      <w:r w:rsidRPr="00790206">
        <w:rPr>
          <w:i/>
          <w:noProof/>
          <w:spacing w:val="-2"/>
          <w:sz w:val="28"/>
          <w:szCs w:val="28"/>
        </w:rPr>
        <w:t xml:space="preserve">Thừa Thiên Huế tại Tờ trình số </w:t>
      </w:r>
      <w:r>
        <w:rPr>
          <w:i/>
          <w:noProof/>
          <w:spacing w:val="-2"/>
          <w:sz w:val="28"/>
          <w:szCs w:val="28"/>
        </w:rPr>
        <w:t>178</w:t>
      </w:r>
      <w:r w:rsidRPr="00790206">
        <w:rPr>
          <w:i/>
          <w:noProof/>
          <w:spacing w:val="-2"/>
          <w:sz w:val="28"/>
          <w:szCs w:val="28"/>
        </w:rPr>
        <w:t>/</w:t>
      </w:r>
      <w:r>
        <w:rPr>
          <w:i/>
          <w:noProof/>
          <w:spacing w:val="-2"/>
          <w:sz w:val="28"/>
          <w:szCs w:val="28"/>
        </w:rPr>
        <w:t xml:space="preserve">BHXH-VP </w:t>
      </w:r>
      <w:r w:rsidR="008A0FF5">
        <w:rPr>
          <w:i/>
          <w:noProof/>
          <w:spacing w:val="-2"/>
          <w:sz w:val="28"/>
          <w:szCs w:val="28"/>
        </w:rPr>
        <w:t xml:space="preserve"> ngày </w:t>
      </w:r>
      <w:r>
        <w:rPr>
          <w:i/>
          <w:noProof/>
          <w:spacing w:val="-2"/>
          <w:sz w:val="28"/>
          <w:szCs w:val="28"/>
        </w:rPr>
        <w:t>08</w:t>
      </w:r>
      <w:r w:rsidR="008A0FF5">
        <w:rPr>
          <w:i/>
          <w:noProof/>
          <w:spacing w:val="-2"/>
          <w:sz w:val="28"/>
          <w:szCs w:val="28"/>
        </w:rPr>
        <w:t xml:space="preserve"> </w:t>
      </w:r>
      <w:r w:rsidRPr="00790206">
        <w:rPr>
          <w:i/>
          <w:noProof/>
          <w:spacing w:val="-2"/>
          <w:sz w:val="28"/>
          <w:szCs w:val="28"/>
        </w:rPr>
        <w:t xml:space="preserve">tháng </w:t>
      </w:r>
      <w:r>
        <w:rPr>
          <w:i/>
          <w:noProof/>
          <w:spacing w:val="-2"/>
          <w:sz w:val="28"/>
          <w:szCs w:val="28"/>
        </w:rPr>
        <w:t>3</w:t>
      </w:r>
      <w:r w:rsidRPr="00790206">
        <w:rPr>
          <w:i/>
          <w:noProof/>
          <w:spacing w:val="-2"/>
          <w:sz w:val="28"/>
          <w:szCs w:val="28"/>
        </w:rPr>
        <w:t xml:space="preserve"> năm 202</w:t>
      </w:r>
      <w:r>
        <w:rPr>
          <w:i/>
          <w:noProof/>
          <w:spacing w:val="-2"/>
          <w:sz w:val="28"/>
          <w:szCs w:val="28"/>
        </w:rPr>
        <w:t>1</w:t>
      </w:r>
      <w:r w:rsidRPr="00790206">
        <w:rPr>
          <w:i/>
          <w:noProof/>
          <w:spacing w:val="-2"/>
          <w:sz w:val="28"/>
          <w:szCs w:val="28"/>
        </w:rPr>
        <w:t>.</w:t>
      </w:r>
    </w:p>
    <w:p w:rsidR="008F346F" w:rsidRDefault="008F346F" w:rsidP="00F3128E">
      <w:pPr>
        <w:spacing w:before="180" w:after="180" w:line="288" w:lineRule="auto"/>
        <w:ind w:firstLine="720"/>
        <w:jc w:val="center"/>
        <w:rPr>
          <w:b/>
        </w:rPr>
      </w:pPr>
      <w:r w:rsidRPr="00226D16">
        <w:rPr>
          <w:b/>
        </w:rPr>
        <w:t>QUYẾT ĐỊNH:</w:t>
      </w:r>
    </w:p>
    <w:p w:rsidR="008F346F" w:rsidRPr="008F346F" w:rsidRDefault="008F346F" w:rsidP="00D63C7B">
      <w:pPr>
        <w:pStyle w:val="NormalWeb"/>
        <w:shd w:val="clear" w:color="auto" w:fill="FFFFFF"/>
        <w:spacing w:before="120" w:beforeAutospacing="0" w:after="0" w:afterAutospacing="0" w:line="312" w:lineRule="auto"/>
        <w:ind w:firstLine="720"/>
        <w:jc w:val="both"/>
        <w:rPr>
          <w:b/>
          <w:sz w:val="28"/>
          <w:szCs w:val="28"/>
        </w:rPr>
      </w:pPr>
      <w:r w:rsidRPr="004C6397">
        <w:rPr>
          <w:b/>
          <w:sz w:val="28"/>
          <w:szCs w:val="28"/>
        </w:rPr>
        <w:t>Điều 1.</w:t>
      </w:r>
      <w:r>
        <w:rPr>
          <w:b/>
          <w:sz w:val="28"/>
          <w:szCs w:val="28"/>
        </w:rPr>
        <w:t xml:space="preserve"> </w:t>
      </w:r>
      <w:r w:rsidRPr="008F346F">
        <w:rPr>
          <w:sz w:val="28"/>
          <w:szCs w:val="28"/>
        </w:rPr>
        <w:t>Phê duyệt</w:t>
      </w:r>
      <w:r w:rsidRPr="008F346F">
        <w:rPr>
          <w:spacing w:val="4"/>
          <w:sz w:val="28"/>
          <w:szCs w:val="28"/>
        </w:rPr>
        <w:t xml:space="preserve"> kèm theo Quyết định này Danh mục </w:t>
      </w:r>
      <w:r w:rsidRPr="008F346F">
        <w:rPr>
          <w:sz w:val="28"/>
          <w:szCs w:val="28"/>
        </w:rPr>
        <w:t xml:space="preserve">thủ tục hành chính (TTHC) </w:t>
      </w:r>
      <w:r w:rsidR="009F19B1">
        <w:rPr>
          <w:sz w:val="28"/>
          <w:szCs w:val="28"/>
        </w:rPr>
        <w:t xml:space="preserve">trong Lĩnh vực Cấp sổ bảo hiểm xã hội, thẻ bảo hiểm y tế; Lĩnh vực Thực hiện chính sách bảo hiểm xã hội </w:t>
      </w:r>
      <w:r w:rsidRPr="008F346F">
        <w:rPr>
          <w:sz w:val="28"/>
          <w:szCs w:val="28"/>
        </w:rPr>
        <w:t>thuộc thẩm quyền giải</w:t>
      </w:r>
      <w:r w:rsidR="00E94956">
        <w:rPr>
          <w:sz w:val="28"/>
          <w:szCs w:val="28"/>
        </w:rPr>
        <w:t xml:space="preserve"> quyết của Bảo hiểm x</w:t>
      </w:r>
      <w:r w:rsidRPr="008F346F">
        <w:rPr>
          <w:sz w:val="28"/>
          <w:szCs w:val="28"/>
        </w:rPr>
        <w:t xml:space="preserve">ã hội tỉnh đưa vào tiếp nhận và trả kết quả tại </w:t>
      </w:r>
      <w:r w:rsidR="000669BE">
        <w:rPr>
          <w:sz w:val="28"/>
          <w:szCs w:val="28"/>
        </w:rPr>
        <w:t>Bộ phận Một cửa</w:t>
      </w:r>
      <w:r w:rsidR="00B44B9B">
        <w:rPr>
          <w:sz w:val="28"/>
          <w:szCs w:val="28"/>
        </w:rPr>
        <w:t xml:space="preserve"> </w:t>
      </w:r>
      <w:r w:rsidR="001007E8">
        <w:rPr>
          <w:sz w:val="28"/>
          <w:szCs w:val="28"/>
        </w:rPr>
        <w:t xml:space="preserve">các cấp </w:t>
      </w:r>
      <w:r w:rsidR="00B44B9B">
        <w:rPr>
          <w:sz w:val="28"/>
          <w:szCs w:val="28"/>
        </w:rPr>
        <w:t xml:space="preserve">trên địa bàn </w:t>
      </w:r>
      <w:r w:rsidRPr="008F346F">
        <w:rPr>
          <w:sz w:val="28"/>
          <w:szCs w:val="28"/>
        </w:rPr>
        <w:t xml:space="preserve">tỉnh Thừa Thiên Huế </w:t>
      </w:r>
      <w:r w:rsidRPr="00AF6BB7">
        <w:rPr>
          <w:i/>
          <w:sz w:val="28"/>
          <w:szCs w:val="28"/>
        </w:rPr>
        <w:t xml:space="preserve">(Phụ lục </w:t>
      </w:r>
      <w:r w:rsidRPr="00AF6BB7">
        <w:rPr>
          <w:bCs/>
          <w:i/>
          <w:sz w:val="28"/>
          <w:szCs w:val="28"/>
        </w:rPr>
        <w:t>kèm theo Quyết định</w:t>
      </w:r>
      <w:r w:rsidRPr="00AF6BB7">
        <w:rPr>
          <w:i/>
          <w:sz w:val="28"/>
          <w:szCs w:val="28"/>
        </w:rPr>
        <w:t>)</w:t>
      </w:r>
      <w:r w:rsidRPr="008F346F">
        <w:rPr>
          <w:sz w:val="28"/>
          <w:szCs w:val="28"/>
        </w:rPr>
        <w:t>.</w:t>
      </w:r>
    </w:p>
    <w:p w:rsidR="00AF6BB7" w:rsidRDefault="00AF6BB7" w:rsidP="00D63C7B">
      <w:pPr>
        <w:pStyle w:val="BodyText"/>
        <w:spacing w:before="120" w:line="312" w:lineRule="auto"/>
        <w:ind w:firstLine="720"/>
        <w:jc w:val="both"/>
        <w:rPr>
          <w:rFonts w:ascii="Times New Roman" w:hAnsi="Times New Roman"/>
          <w:sz w:val="28"/>
          <w:szCs w:val="28"/>
          <w:lang w:val="de-DE"/>
        </w:rPr>
      </w:pPr>
      <w:r w:rsidRPr="00864EB8">
        <w:rPr>
          <w:rFonts w:ascii="Times New Roman" w:hAnsi="Times New Roman"/>
          <w:b/>
          <w:bCs/>
          <w:sz w:val="28"/>
          <w:szCs w:val="28"/>
          <w:lang w:val="de-DE"/>
        </w:rPr>
        <w:t>Điều 2.</w:t>
      </w:r>
      <w:r w:rsidRPr="00864EB8">
        <w:rPr>
          <w:rFonts w:ascii="Times New Roman" w:hAnsi="Times New Roman"/>
          <w:sz w:val="28"/>
          <w:szCs w:val="28"/>
          <w:lang w:val="de-DE"/>
        </w:rPr>
        <w:t xml:space="preserve"> </w:t>
      </w:r>
      <w:r>
        <w:rPr>
          <w:rFonts w:ascii="Times New Roman" w:hAnsi="Times New Roman"/>
          <w:sz w:val="28"/>
          <w:szCs w:val="28"/>
          <w:lang w:val="de-DE"/>
        </w:rPr>
        <w:t>Trách nhiệm thực hiện</w:t>
      </w:r>
      <w:r w:rsidR="006573C4">
        <w:rPr>
          <w:rFonts w:ascii="Times New Roman" w:hAnsi="Times New Roman"/>
          <w:sz w:val="28"/>
          <w:szCs w:val="28"/>
          <w:lang w:val="de-DE"/>
        </w:rPr>
        <w:t xml:space="preserve"> của các cơ quan, đơn vị</w:t>
      </w:r>
      <w:r>
        <w:rPr>
          <w:rFonts w:ascii="Times New Roman" w:hAnsi="Times New Roman"/>
          <w:sz w:val="28"/>
          <w:szCs w:val="28"/>
          <w:lang w:val="de-DE"/>
        </w:rPr>
        <w:t>:</w:t>
      </w:r>
    </w:p>
    <w:p w:rsidR="00AF6BB7" w:rsidRPr="00F75E43" w:rsidRDefault="00AF6BB7" w:rsidP="00D63C7B">
      <w:pPr>
        <w:widowControl w:val="0"/>
        <w:spacing w:before="120" w:line="312" w:lineRule="auto"/>
        <w:ind w:firstLine="720"/>
        <w:jc w:val="both"/>
      </w:pPr>
      <w:r>
        <w:t>1</w:t>
      </w:r>
      <w:r w:rsidR="006573C4">
        <w:t xml:space="preserve">. </w:t>
      </w:r>
      <w:r w:rsidRPr="00F75E43">
        <w:t>Văn phòng UBND tỉnh:</w:t>
      </w:r>
    </w:p>
    <w:p w:rsidR="00AF6BB7" w:rsidRDefault="00AF6BB7" w:rsidP="00D63C7B">
      <w:pPr>
        <w:spacing w:before="120" w:line="312" w:lineRule="auto"/>
        <w:ind w:firstLine="720"/>
        <w:jc w:val="both"/>
      </w:pPr>
      <w:r>
        <w:t xml:space="preserve">a) </w:t>
      </w:r>
      <w:r w:rsidRPr="00864EB8">
        <w:rPr>
          <w:lang w:val="de-DE"/>
        </w:rPr>
        <w:t xml:space="preserve">Cập nhật </w:t>
      </w:r>
      <w:r>
        <w:rPr>
          <w:lang w:val="de-DE"/>
        </w:rPr>
        <w:t>các TTHC</w:t>
      </w:r>
      <w:r w:rsidRPr="00864EB8">
        <w:rPr>
          <w:lang w:val="de-DE"/>
        </w:rPr>
        <w:t xml:space="preserve"> mới được </w:t>
      </w:r>
      <w:r>
        <w:rPr>
          <w:lang w:val="de-DE"/>
        </w:rPr>
        <w:t xml:space="preserve">phê duyệt vào Cơ sở dữ liệu TTHC </w:t>
      </w:r>
      <w:r w:rsidR="00D63C7B">
        <w:rPr>
          <w:lang w:val="de-DE"/>
        </w:rPr>
        <w:t>trên Cổng Dịch vụ công quốc gia;</w:t>
      </w:r>
    </w:p>
    <w:p w:rsidR="00AF6BB7" w:rsidRDefault="00AF6BB7" w:rsidP="00D63C7B">
      <w:pPr>
        <w:spacing w:before="120" w:line="312" w:lineRule="auto"/>
        <w:ind w:firstLine="720"/>
        <w:jc w:val="both"/>
        <w:rPr>
          <w:spacing w:val="4"/>
        </w:rPr>
      </w:pPr>
      <w:r>
        <w:t xml:space="preserve">b) </w:t>
      </w:r>
      <w:r>
        <w:rPr>
          <w:spacing w:val="4"/>
        </w:rPr>
        <w:t>Công khai các TTHC này tại Trung tâm Phục vụ hành chính công tỉnh và trên Cổng thông tin điện tử của tỉnh.</w:t>
      </w:r>
    </w:p>
    <w:p w:rsidR="00AF6BB7" w:rsidRPr="00F75E43" w:rsidRDefault="00AF6BB7" w:rsidP="00D63C7B">
      <w:pPr>
        <w:pStyle w:val="BodyText"/>
        <w:spacing w:before="120" w:line="312" w:lineRule="auto"/>
        <w:ind w:firstLine="720"/>
        <w:jc w:val="both"/>
        <w:rPr>
          <w:rFonts w:ascii="Times New Roman" w:hAnsi="Times New Roman"/>
          <w:sz w:val="28"/>
          <w:szCs w:val="28"/>
          <w:lang w:val="de-DE"/>
        </w:rPr>
      </w:pPr>
      <w:r>
        <w:rPr>
          <w:rFonts w:ascii="Times New Roman" w:hAnsi="Times New Roman"/>
          <w:sz w:val="28"/>
          <w:szCs w:val="28"/>
          <w:lang w:val="de-DE"/>
        </w:rPr>
        <w:t>2</w:t>
      </w:r>
      <w:r w:rsidR="006573C4">
        <w:rPr>
          <w:rFonts w:ascii="Times New Roman" w:hAnsi="Times New Roman"/>
          <w:sz w:val="28"/>
          <w:szCs w:val="28"/>
          <w:lang w:val="de-DE"/>
        </w:rPr>
        <w:t xml:space="preserve">. </w:t>
      </w:r>
      <w:r w:rsidR="00E551B2">
        <w:rPr>
          <w:rFonts w:ascii="Times New Roman" w:hAnsi="Times New Roman"/>
          <w:sz w:val="28"/>
          <w:szCs w:val="28"/>
          <w:lang w:val="de-DE"/>
        </w:rPr>
        <w:t>Bảo hiểm x</w:t>
      </w:r>
      <w:r>
        <w:rPr>
          <w:rFonts w:ascii="Times New Roman" w:hAnsi="Times New Roman"/>
          <w:sz w:val="28"/>
          <w:szCs w:val="28"/>
          <w:lang w:val="de-DE"/>
        </w:rPr>
        <w:t xml:space="preserve">ã hội </w:t>
      </w:r>
      <w:r w:rsidR="009F19B1">
        <w:rPr>
          <w:rFonts w:ascii="Times New Roman" w:hAnsi="Times New Roman"/>
          <w:sz w:val="28"/>
          <w:szCs w:val="28"/>
          <w:lang w:val="de-DE"/>
        </w:rPr>
        <w:t>tỉnh</w:t>
      </w:r>
      <w:r w:rsidRPr="00F75E43">
        <w:rPr>
          <w:rFonts w:ascii="Times New Roman" w:hAnsi="Times New Roman"/>
          <w:sz w:val="28"/>
          <w:szCs w:val="28"/>
          <w:lang w:val="de-DE"/>
        </w:rPr>
        <w:t>:</w:t>
      </w:r>
    </w:p>
    <w:p w:rsidR="00AF6BB7" w:rsidRPr="00864EB8" w:rsidRDefault="00AF6BB7" w:rsidP="00D63C7B">
      <w:pPr>
        <w:widowControl w:val="0"/>
        <w:spacing w:before="120" w:line="312" w:lineRule="auto"/>
        <w:ind w:firstLine="720"/>
        <w:jc w:val="both"/>
        <w:rPr>
          <w:lang w:val="de-DE"/>
        </w:rPr>
      </w:pPr>
      <w:r>
        <w:rPr>
          <w:lang w:val="de-DE"/>
        </w:rPr>
        <w:t>a)</w:t>
      </w:r>
      <w:r w:rsidRPr="00864EB8">
        <w:rPr>
          <w:lang w:val="de-DE"/>
        </w:rPr>
        <w:t xml:space="preserve"> Cập nhật </w:t>
      </w:r>
      <w:r>
        <w:rPr>
          <w:lang w:val="de-DE"/>
        </w:rPr>
        <w:t>các TTHC</w:t>
      </w:r>
      <w:r w:rsidRPr="00864EB8">
        <w:rPr>
          <w:lang w:val="de-DE"/>
        </w:rPr>
        <w:t xml:space="preserve"> mới được công bố vào Hệ thống thông tin thủ tục hành chính tỉnh Thừa Thiên Huế theo đúng quy định;</w:t>
      </w:r>
    </w:p>
    <w:p w:rsidR="00AF6BB7" w:rsidRPr="00864EB8" w:rsidRDefault="00AF6BB7" w:rsidP="00D63C7B">
      <w:pPr>
        <w:widowControl w:val="0"/>
        <w:spacing w:before="120" w:line="312" w:lineRule="auto"/>
        <w:ind w:firstLine="720"/>
        <w:jc w:val="both"/>
        <w:rPr>
          <w:lang w:val="de-DE"/>
        </w:rPr>
      </w:pPr>
      <w:r>
        <w:rPr>
          <w:lang w:val="de-DE"/>
        </w:rPr>
        <w:t>b)</w:t>
      </w:r>
      <w:r w:rsidRPr="00864EB8">
        <w:rPr>
          <w:lang w:val="de-DE"/>
        </w:rPr>
        <w:t xml:space="preserve"> Trong thời hạn 10 ngày kể từ ngày Quyết định này có hiệu lực, trình UBND tỉnh phê duyệt quy trình điện tử, quy trình nội bộ giải quyết các </w:t>
      </w:r>
      <w:r>
        <w:rPr>
          <w:lang w:val="de-DE"/>
        </w:rPr>
        <w:t>TTHC</w:t>
      </w:r>
      <w:r w:rsidRPr="00864EB8">
        <w:rPr>
          <w:lang w:val="de-DE"/>
        </w:rPr>
        <w:t xml:space="preserve"> </w:t>
      </w:r>
      <w:r w:rsidRPr="00864EB8">
        <w:rPr>
          <w:lang w:val="vi-VN"/>
        </w:rPr>
        <w:t>(nếu có)</w:t>
      </w:r>
      <w:r w:rsidRPr="00864EB8">
        <w:rPr>
          <w:lang w:val="de-DE"/>
        </w:rPr>
        <w:t xml:space="preserve"> và hoàn thành việc cấu hình </w:t>
      </w:r>
      <w:r>
        <w:rPr>
          <w:lang w:val="de-DE"/>
        </w:rPr>
        <w:t>TTHC</w:t>
      </w:r>
      <w:r w:rsidRPr="00864EB8">
        <w:rPr>
          <w:lang w:val="de-DE"/>
        </w:rPr>
        <w:t xml:space="preserve"> trên phần mềm Hệ thống xử lý một cửa tập trung</w:t>
      </w:r>
      <w:r>
        <w:rPr>
          <w:lang w:val="de-DE"/>
        </w:rPr>
        <w:t xml:space="preserve"> </w:t>
      </w:r>
      <w:r w:rsidRPr="00F75E43">
        <w:rPr>
          <w:color w:val="000000" w:themeColor="text1"/>
          <w:lang w:val="de-DE"/>
        </w:rPr>
        <w:t>của tỉnh;</w:t>
      </w:r>
    </w:p>
    <w:p w:rsidR="00AF6BB7" w:rsidRDefault="00AF6BB7" w:rsidP="00D63C7B">
      <w:pPr>
        <w:widowControl w:val="0"/>
        <w:spacing w:before="120" w:line="312" w:lineRule="auto"/>
        <w:ind w:firstLine="720"/>
        <w:jc w:val="both"/>
      </w:pPr>
      <w:r>
        <w:rPr>
          <w:lang w:val="de-DE"/>
        </w:rPr>
        <w:t>c)</w:t>
      </w:r>
      <w:r w:rsidRPr="00864EB8">
        <w:rPr>
          <w:lang w:val="de-DE"/>
        </w:rPr>
        <w:t xml:space="preserve"> Triển khai thực hiện giải quyết các </w:t>
      </w:r>
      <w:r>
        <w:rPr>
          <w:lang w:val="de-DE"/>
        </w:rPr>
        <w:t>TTHC</w:t>
      </w:r>
      <w:r w:rsidRPr="00864EB8">
        <w:rPr>
          <w:lang w:val="de-DE"/>
        </w:rPr>
        <w:t xml:space="preserve"> thuộc thẩm quyền theo hướng dẫn tại Phụ lục kèm theo Quyết định này</w:t>
      </w:r>
      <w:r w:rsidR="00C24447">
        <w:t>;</w:t>
      </w:r>
    </w:p>
    <w:p w:rsidR="00C24447" w:rsidRDefault="00C24447" w:rsidP="00D63C7B">
      <w:pPr>
        <w:widowControl w:val="0"/>
        <w:spacing w:before="120" w:line="312" w:lineRule="auto"/>
        <w:ind w:firstLine="720"/>
        <w:jc w:val="both"/>
      </w:pPr>
      <w:r>
        <w:t xml:space="preserve">d) </w:t>
      </w:r>
      <w:r>
        <w:rPr>
          <w:color w:val="000000"/>
        </w:rPr>
        <w:t>Chỉ đạo Bảo hi</w:t>
      </w:r>
      <w:r w:rsidR="0017449C">
        <w:rPr>
          <w:color w:val="000000"/>
        </w:rPr>
        <w:t xml:space="preserve">ểm </w:t>
      </w:r>
      <w:r w:rsidR="00382E00">
        <w:rPr>
          <w:color w:val="000000"/>
        </w:rPr>
        <w:t>x</w:t>
      </w:r>
      <w:r>
        <w:rPr>
          <w:color w:val="000000"/>
        </w:rPr>
        <w:t>ã hội các huyện, thị xã</w:t>
      </w:r>
      <w:r w:rsidR="006A6FD7">
        <w:rPr>
          <w:color w:val="000000"/>
        </w:rPr>
        <w:t>, thành phố Huế</w:t>
      </w:r>
      <w:r>
        <w:rPr>
          <w:color w:val="000000"/>
        </w:rPr>
        <w:t xml:space="preserve"> bố trí viên chức</w:t>
      </w:r>
      <w:r w:rsidR="006A6FD7">
        <w:rPr>
          <w:color w:val="000000"/>
        </w:rPr>
        <w:t xml:space="preserve"> </w:t>
      </w:r>
      <w:r>
        <w:rPr>
          <w:color w:val="000000"/>
        </w:rPr>
        <w:t xml:space="preserve">thực hiện </w:t>
      </w:r>
      <w:r w:rsidR="006A6FD7">
        <w:rPr>
          <w:color w:val="000000"/>
        </w:rPr>
        <w:t xml:space="preserve">tiếp nhận và trả kết quả </w:t>
      </w:r>
      <w:r>
        <w:rPr>
          <w:color w:val="000000"/>
        </w:rPr>
        <w:t>tại Trung tâm Hành chính công cấp huyện.</w:t>
      </w:r>
    </w:p>
    <w:p w:rsidR="00AF6BB7" w:rsidRPr="00FF505B" w:rsidRDefault="00AF6BB7" w:rsidP="00D63C7B">
      <w:pPr>
        <w:widowControl w:val="0"/>
        <w:spacing w:before="120" w:line="312" w:lineRule="auto"/>
        <w:ind w:firstLine="720"/>
        <w:jc w:val="both"/>
        <w:rPr>
          <w:bCs/>
          <w:color w:val="000000"/>
          <w:spacing w:val="-4"/>
          <w:lang w:val="vi-VN"/>
        </w:rPr>
      </w:pPr>
      <w:r>
        <w:rPr>
          <w:bCs/>
          <w:color w:val="000000"/>
        </w:rPr>
        <w:t>3</w:t>
      </w:r>
      <w:r w:rsidRPr="00FF505B">
        <w:rPr>
          <w:bCs/>
          <w:color w:val="000000"/>
        </w:rPr>
        <w:t>.</w:t>
      </w:r>
      <w:r w:rsidR="006573C4">
        <w:rPr>
          <w:bCs/>
          <w:color w:val="000000"/>
        </w:rPr>
        <w:t xml:space="preserve"> </w:t>
      </w:r>
      <w:r w:rsidRPr="00FF505B">
        <w:rPr>
          <w:bCs/>
          <w:color w:val="000000"/>
          <w:spacing w:val="-4"/>
        </w:rPr>
        <w:t xml:space="preserve">Ủy ban nhân dân các </w:t>
      </w:r>
      <w:r w:rsidRPr="00FF505B">
        <w:rPr>
          <w:color w:val="000000"/>
        </w:rPr>
        <w:t xml:space="preserve">huyện, thị xã, thành phố </w:t>
      </w:r>
      <w:r w:rsidR="006573C4">
        <w:rPr>
          <w:color w:val="000000"/>
        </w:rPr>
        <w:t>Huế</w:t>
      </w:r>
      <w:r w:rsidRPr="00FF505B">
        <w:rPr>
          <w:bCs/>
          <w:color w:val="000000"/>
          <w:spacing w:val="-4"/>
          <w:lang w:val="vi-VN"/>
        </w:rPr>
        <w:t xml:space="preserve">: </w:t>
      </w:r>
    </w:p>
    <w:p w:rsidR="00AF6BB7" w:rsidRDefault="00AF6BB7" w:rsidP="00D63C7B">
      <w:pPr>
        <w:widowControl w:val="0"/>
        <w:spacing w:before="120" w:line="312" w:lineRule="auto"/>
        <w:ind w:firstLine="720"/>
        <w:jc w:val="both"/>
        <w:rPr>
          <w:color w:val="000000"/>
        </w:rPr>
      </w:pPr>
      <w:r>
        <w:rPr>
          <w:bCs/>
          <w:color w:val="000000"/>
          <w:spacing w:val="-4"/>
        </w:rPr>
        <w:lastRenderedPageBreak/>
        <w:t xml:space="preserve">a) </w:t>
      </w:r>
      <w:r w:rsidRPr="00FF505B">
        <w:rPr>
          <w:color w:val="000000"/>
        </w:rPr>
        <w:t xml:space="preserve">Niêm yết công khai </w:t>
      </w:r>
      <w:r w:rsidR="006A6FD7">
        <w:rPr>
          <w:color w:val="000000"/>
        </w:rPr>
        <w:t xml:space="preserve">các </w:t>
      </w:r>
      <w:r>
        <w:rPr>
          <w:color w:val="000000"/>
        </w:rPr>
        <w:t xml:space="preserve">TTHC </w:t>
      </w:r>
      <w:r w:rsidRPr="00FF505B">
        <w:rPr>
          <w:color w:val="000000"/>
        </w:rPr>
        <w:t>thuộc th</w:t>
      </w:r>
      <w:r w:rsidR="00C24447">
        <w:rPr>
          <w:color w:val="000000"/>
        </w:rPr>
        <w:t xml:space="preserve">ẩm quyền giải quyết của đơn vị tại Trung tâm Hành chính công </w:t>
      </w:r>
      <w:r w:rsidRPr="00FF505B">
        <w:rPr>
          <w:color w:val="000000"/>
        </w:rPr>
        <w:t>và trên Trang thông tin điện tử của đơn vị</w:t>
      </w:r>
      <w:r w:rsidRPr="00FF505B">
        <w:rPr>
          <w:color w:val="000000"/>
          <w:lang w:val="vi-VN"/>
        </w:rPr>
        <w:t>;</w:t>
      </w:r>
    </w:p>
    <w:p w:rsidR="00C24447" w:rsidRPr="00C24447" w:rsidRDefault="00C24447" w:rsidP="00D63C7B">
      <w:pPr>
        <w:widowControl w:val="0"/>
        <w:spacing w:before="120" w:line="312" w:lineRule="auto"/>
        <w:ind w:firstLine="720"/>
        <w:jc w:val="both"/>
        <w:rPr>
          <w:color w:val="000000"/>
        </w:rPr>
      </w:pPr>
      <w:r>
        <w:rPr>
          <w:color w:val="000000"/>
        </w:rPr>
        <w:t xml:space="preserve">b) Tạo điều kiện làm việc và </w:t>
      </w:r>
      <w:r w:rsidR="005075BE">
        <w:rPr>
          <w:color w:val="000000"/>
        </w:rPr>
        <w:t>bảo đảm đủ</w:t>
      </w:r>
      <w:r>
        <w:rPr>
          <w:color w:val="000000"/>
        </w:rPr>
        <w:t xml:space="preserve"> </w:t>
      </w:r>
      <w:r w:rsidR="006A6FD7">
        <w:rPr>
          <w:color w:val="000000"/>
        </w:rPr>
        <w:t xml:space="preserve">cơ sở vật chất cho </w:t>
      </w:r>
      <w:r>
        <w:rPr>
          <w:color w:val="000000"/>
        </w:rPr>
        <w:t xml:space="preserve">viên chức thuộc Bảo hiểm </w:t>
      </w:r>
      <w:r w:rsidR="00E840D3">
        <w:rPr>
          <w:color w:val="000000"/>
        </w:rPr>
        <w:t>x</w:t>
      </w:r>
      <w:r>
        <w:rPr>
          <w:color w:val="000000"/>
        </w:rPr>
        <w:t>ã hội được cử đến làm việc tại Trung tâm Hành chính công cấp huyện</w:t>
      </w:r>
      <w:r w:rsidR="00635DB3">
        <w:rPr>
          <w:color w:val="000000"/>
        </w:rPr>
        <w:t>;</w:t>
      </w:r>
    </w:p>
    <w:p w:rsidR="00AF6BB7" w:rsidRDefault="00C24447" w:rsidP="00D63C7B">
      <w:pPr>
        <w:spacing w:before="120" w:line="312" w:lineRule="auto"/>
        <w:ind w:firstLine="720"/>
        <w:jc w:val="both"/>
        <w:rPr>
          <w:color w:val="000000"/>
        </w:rPr>
      </w:pPr>
      <w:r>
        <w:rPr>
          <w:color w:val="000000"/>
        </w:rPr>
        <w:t>c</w:t>
      </w:r>
      <w:r w:rsidR="00AF6BB7">
        <w:rPr>
          <w:color w:val="000000"/>
        </w:rPr>
        <w:t xml:space="preserve">) </w:t>
      </w:r>
      <w:r w:rsidR="00AF6BB7" w:rsidRPr="00FF505B">
        <w:rPr>
          <w:color w:val="000000"/>
        </w:rPr>
        <w:t xml:space="preserve">Triển khai thực hiện giải quyết </w:t>
      </w:r>
      <w:r w:rsidR="00AF6BB7">
        <w:rPr>
          <w:color w:val="000000"/>
        </w:rPr>
        <w:t xml:space="preserve">TTHC </w:t>
      </w:r>
      <w:r w:rsidR="00AF6BB7" w:rsidRPr="00FF505B">
        <w:rPr>
          <w:color w:val="000000"/>
        </w:rPr>
        <w:t>thuộc thẩm quyền theo hướng dẫn tại</w:t>
      </w:r>
      <w:r w:rsidR="00AF6BB7">
        <w:rPr>
          <w:color w:val="000000"/>
        </w:rPr>
        <w:t xml:space="preserve"> </w:t>
      </w:r>
      <w:r w:rsidR="00D63C7B">
        <w:rPr>
          <w:color w:val="000000"/>
        </w:rPr>
        <w:t>Phụ lục kèm theo Quyết định này.</w:t>
      </w:r>
    </w:p>
    <w:p w:rsidR="00AF6BB7" w:rsidRPr="005B588E" w:rsidRDefault="00AF6BB7" w:rsidP="00D63C7B">
      <w:pPr>
        <w:pStyle w:val="BodyText"/>
        <w:spacing w:before="120" w:line="312" w:lineRule="auto"/>
        <w:ind w:firstLine="720"/>
        <w:jc w:val="both"/>
        <w:rPr>
          <w:rFonts w:ascii="Times New Roman" w:hAnsi="Times New Roman"/>
          <w:spacing w:val="-4"/>
          <w:sz w:val="28"/>
          <w:szCs w:val="28"/>
          <w:shd w:val="clear" w:color="auto" w:fill="FFFFFF"/>
          <w:lang w:val="vi-VN"/>
        </w:rPr>
      </w:pPr>
      <w:r w:rsidRPr="00864EB8">
        <w:rPr>
          <w:rFonts w:ascii="Times New Roman" w:hAnsi="Times New Roman"/>
          <w:b/>
          <w:bCs/>
          <w:spacing w:val="-4"/>
          <w:sz w:val="28"/>
          <w:szCs w:val="28"/>
          <w:lang w:val="vi-VN"/>
        </w:rPr>
        <w:t xml:space="preserve">Điều 3. </w:t>
      </w:r>
      <w:r w:rsidRPr="00864EB8">
        <w:rPr>
          <w:rFonts w:ascii="Times New Roman" w:hAnsi="Times New Roman"/>
          <w:spacing w:val="-4"/>
          <w:sz w:val="28"/>
          <w:szCs w:val="28"/>
          <w:shd w:val="clear" w:color="auto" w:fill="FFFFFF"/>
          <w:lang w:val="vi-VN"/>
        </w:rPr>
        <w:t>Quyết định này có hiệu lực thi hành kể từ ngày ký.</w:t>
      </w:r>
    </w:p>
    <w:p w:rsidR="00D4258E" w:rsidRPr="00D4258E" w:rsidRDefault="00AF6BB7" w:rsidP="00D4258E">
      <w:pPr>
        <w:pStyle w:val="NormalWeb"/>
        <w:shd w:val="clear" w:color="auto" w:fill="FFFFFF"/>
        <w:spacing w:before="120" w:beforeAutospacing="0" w:after="240" w:afterAutospacing="0" w:line="312" w:lineRule="auto"/>
        <w:ind w:firstLine="720"/>
        <w:jc w:val="both"/>
        <w:rPr>
          <w:sz w:val="28"/>
          <w:szCs w:val="28"/>
        </w:rPr>
      </w:pPr>
      <w:r w:rsidRPr="00864EB8">
        <w:rPr>
          <w:b/>
          <w:bCs/>
          <w:sz w:val="28"/>
          <w:szCs w:val="28"/>
          <w:lang w:val="vi-VN"/>
        </w:rPr>
        <w:t>Điều 4</w:t>
      </w:r>
      <w:r w:rsidRPr="00864EB8">
        <w:rPr>
          <w:b/>
          <w:sz w:val="28"/>
          <w:szCs w:val="28"/>
          <w:lang w:val="vi-VN"/>
        </w:rPr>
        <w:t xml:space="preserve">. </w:t>
      </w:r>
      <w:r w:rsidRPr="00864EB8">
        <w:rPr>
          <w:sz w:val="28"/>
          <w:szCs w:val="28"/>
          <w:lang w:val="vi-VN"/>
        </w:rPr>
        <w:t xml:space="preserve">Chánh Văn phòng </w:t>
      </w:r>
      <w:r w:rsidRPr="00864EB8">
        <w:rPr>
          <w:bCs/>
          <w:sz w:val="28"/>
          <w:szCs w:val="28"/>
          <w:lang w:val="vi-VN"/>
        </w:rPr>
        <w:t xml:space="preserve">Ủy ban nhân dân </w:t>
      </w:r>
      <w:r>
        <w:rPr>
          <w:sz w:val="28"/>
          <w:szCs w:val="28"/>
          <w:lang w:val="vi-VN"/>
        </w:rPr>
        <w:t>tỉnh, Giám đốc</w:t>
      </w:r>
      <w:r>
        <w:rPr>
          <w:sz w:val="28"/>
          <w:szCs w:val="28"/>
        </w:rPr>
        <w:t xml:space="preserve"> </w:t>
      </w:r>
      <w:r>
        <w:rPr>
          <w:sz w:val="28"/>
          <w:szCs w:val="28"/>
          <w:lang w:val="de-DE"/>
        </w:rPr>
        <w:t xml:space="preserve">Bảo hiểm </w:t>
      </w:r>
      <w:r w:rsidR="006B57B6">
        <w:rPr>
          <w:sz w:val="28"/>
          <w:szCs w:val="28"/>
          <w:lang w:val="de-DE"/>
        </w:rPr>
        <w:t>x</w:t>
      </w:r>
      <w:r>
        <w:rPr>
          <w:sz w:val="28"/>
          <w:szCs w:val="28"/>
          <w:lang w:val="de-DE"/>
        </w:rPr>
        <w:t>ã hội Thừa Thiên Huế</w:t>
      </w:r>
      <w:r w:rsidRPr="00864EB8">
        <w:rPr>
          <w:spacing w:val="-4"/>
          <w:sz w:val="28"/>
          <w:szCs w:val="28"/>
          <w:shd w:val="clear" w:color="auto" w:fill="FFFFFF"/>
          <w:lang w:val="vi-VN"/>
        </w:rPr>
        <w:t xml:space="preserve">; </w:t>
      </w:r>
      <w:r w:rsidRPr="00FF505B">
        <w:rPr>
          <w:color w:val="000000"/>
          <w:spacing w:val="4"/>
          <w:sz w:val="28"/>
        </w:rPr>
        <w:t xml:space="preserve">Chủ tịch Ủy ban nhân dân </w:t>
      </w:r>
      <w:r w:rsidRPr="00FF505B">
        <w:rPr>
          <w:color w:val="000000"/>
          <w:spacing w:val="4"/>
          <w:sz w:val="28"/>
          <w:lang w:val="vi-VN"/>
        </w:rPr>
        <w:t>các huyện, thị xã</w:t>
      </w:r>
      <w:r w:rsidRPr="00FF505B">
        <w:rPr>
          <w:color w:val="000000"/>
          <w:spacing w:val="4"/>
          <w:sz w:val="28"/>
        </w:rPr>
        <w:t>,</w:t>
      </w:r>
      <w:r w:rsidRPr="00FF505B">
        <w:rPr>
          <w:color w:val="000000"/>
          <w:spacing w:val="4"/>
          <w:sz w:val="28"/>
          <w:lang w:val="vi-VN"/>
        </w:rPr>
        <w:t xml:space="preserve"> thành phố Huế</w:t>
      </w:r>
      <w:r>
        <w:rPr>
          <w:color w:val="000000"/>
          <w:spacing w:val="4"/>
          <w:sz w:val="28"/>
        </w:rPr>
        <w:t>;</w:t>
      </w:r>
      <w:r w:rsidR="00BF0CBC">
        <w:rPr>
          <w:color w:val="000000"/>
          <w:spacing w:val="4"/>
          <w:sz w:val="28"/>
        </w:rPr>
        <w:t xml:space="preserve"> C</w:t>
      </w:r>
      <w:r w:rsidR="00AF1711">
        <w:rPr>
          <w:color w:val="000000"/>
          <w:spacing w:val="4"/>
          <w:sz w:val="28"/>
        </w:rPr>
        <w:t xml:space="preserve">hủ tịch Ủy ban nhân dân các xã, phường, thị trấn; </w:t>
      </w:r>
      <w:r w:rsidRPr="00864EB8">
        <w:rPr>
          <w:spacing w:val="-4"/>
          <w:sz w:val="28"/>
          <w:szCs w:val="28"/>
          <w:shd w:val="clear" w:color="auto" w:fill="FFFFFF"/>
          <w:lang w:val="vi-VN"/>
        </w:rPr>
        <w:t>Thủ trưởng các cơ quan, đơn vị và</w:t>
      </w:r>
      <w:r w:rsidRPr="00864EB8">
        <w:rPr>
          <w:sz w:val="28"/>
          <w:szCs w:val="28"/>
          <w:lang w:val="vi-VN"/>
        </w:rPr>
        <w:t xml:space="preserve"> các tổ chức, cá nhân liên quan chịu trách nhiệm thi hành Quyết định này./.</w:t>
      </w:r>
    </w:p>
    <w:tbl>
      <w:tblPr>
        <w:tblW w:w="9240" w:type="dxa"/>
        <w:tblInd w:w="108" w:type="dxa"/>
        <w:tblLook w:val="01E0" w:firstRow="1" w:lastRow="1" w:firstColumn="1" w:lastColumn="1" w:noHBand="0" w:noVBand="0"/>
      </w:tblPr>
      <w:tblGrid>
        <w:gridCol w:w="4820"/>
        <w:gridCol w:w="4420"/>
      </w:tblGrid>
      <w:tr w:rsidR="00AF6BB7" w:rsidRPr="00226D16" w:rsidTr="00E40896">
        <w:trPr>
          <w:trHeight w:val="2881"/>
        </w:trPr>
        <w:tc>
          <w:tcPr>
            <w:tcW w:w="4820" w:type="dxa"/>
          </w:tcPr>
          <w:p w:rsidR="00AF6BB7" w:rsidRPr="00226D16" w:rsidRDefault="00AF6BB7" w:rsidP="00E40896">
            <w:pPr>
              <w:rPr>
                <w:b/>
                <w:i/>
                <w:sz w:val="24"/>
                <w:szCs w:val="24"/>
              </w:rPr>
            </w:pPr>
            <w:r w:rsidRPr="00226D16">
              <w:rPr>
                <w:b/>
                <w:i/>
                <w:sz w:val="24"/>
                <w:szCs w:val="24"/>
              </w:rPr>
              <w:t>Nơi nhận:</w:t>
            </w:r>
          </w:p>
          <w:p w:rsidR="00AF6BB7" w:rsidRPr="00226D16" w:rsidRDefault="00AF6BB7" w:rsidP="00E40896">
            <w:pPr>
              <w:rPr>
                <w:sz w:val="22"/>
                <w:szCs w:val="22"/>
              </w:rPr>
            </w:pPr>
            <w:r w:rsidRPr="00226D16">
              <w:rPr>
                <w:b/>
                <w:sz w:val="22"/>
                <w:szCs w:val="22"/>
              </w:rPr>
              <w:t xml:space="preserve">- </w:t>
            </w:r>
            <w:r w:rsidRPr="00226D16">
              <w:rPr>
                <w:sz w:val="22"/>
                <w:szCs w:val="22"/>
              </w:rPr>
              <w:t>Như Điều 4;</w:t>
            </w:r>
          </w:p>
          <w:p w:rsidR="00AF6BB7" w:rsidRPr="00226D16" w:rsidRDefault="00AF6BB7" w:rsidP="00E40896">
            <w:pPr>
              <w:rPr>
                <w:sz w:val="22"/>
                <w:szCs w:val="22"/>
              </w:rPr>
            </w:pPr>
            <w:r w:rsidRPr="00226D16">
              <w:rPr>
                <w:b/>
                <w:sz w:val="22"/>
                <w:szCs w:val="22"/>
              </w:rPr>
              <w:t xml:space="preserve">- </w:t>
            </w:r>
            <w:r w:rsidRPr="00226D16">
              <w:rPr>
                <w:sz w:val="22"/>
                <w:szCs w:val="22"/>
              </w:rPr>
              <w:t>CT, các PCT UBND tỉnh;</w:t>
            </w:r>
          </w:p>
          <w:p w:rsidR="00AF6BB7" w:rsidRPr="00226D16" w:rsidRDefault="00AF6BB7" w:rsidP="00E40896">
            <w:pPr>
              <w:rPr>
                <w:sz w:val="22"/>
                <w:szCs w:val="22"/>
              </w:rPr>
            </w:pPr>
            <w:r w:rsidRPr="00226D16">
              <w:rPr>
                <w:sz w:val="22"/>
                <w:szCs w:val="22"/>
              </w:rPr>
              <w:t>- Lãnh đạo VP và các CV;</w:t>
            </w:r>
          </w:p>
          <w:p w:rsidR="00AF6BB7" w:rsidRPr="00226D16" w:rsidRDefault="00AF6BB7" w:rsidP="00E40896">
            <w:pPr>
              <w:rPr>
                <w:sz w:val="22"/>
                <w:szCs w:val="22"/>
              </w:rPr>
            </w:pPr>
            <w:r w:rsidRPr="00226D16">
              <w:rPr>
                <w:sz w:val="22"/>
                <w:szCs w:val="22"/>
              </w:rPr>
              <w:t>- Cổng TTĐT tỉnh;</w:t>
            </w:r>
          </w:p>
          <w:p w:rsidR="00AF6BB7" w:rsidRPr="00226D16" w:rsidRDefault="00AF6BB7" w:rsidP="00E40896">
            <w:pPr>
              <w:rPr>
                <w:sz w:val="24"/>
                <w:szCs w:val="24"/>
              </w:rPr>
            </w:pPr>
            <w:r w:rsidRPr="00226D16">
              <w:rPr>
                <w:b/>
                <w:sz w:val="22"/>
                <w:szCs w:val="22"/>
              </w:rPr>
              <w:t xml:space="preserve">- </w:t>
            </w:r>
            <w:r w:rsidRPr="00226D16">
              <w:rPr>
                <w:sz w:val="22"/>
                <w:szCs w:val="22"/>
              </w:rPr>
              <w:t>Lưu: VT, KSTT.</w:t>
            </w:r>
          </w:p>
        </w:tc>
        <w:tc>
          <w:tcPr>
            <w:tcW w:w="4420" w:type="dxa"/>
          </w:tcPr>
          <w:p w:rsidR="00AF6BB7" w:rsidRPr="00226D16" w:rsidRDefault="00AF6BB7" w:rsidP="00E40896">
            <w:pPr>
              <w:jc w:val="center"/>
              <w:rPr>
                <w:b/>
              </w:rPr>
            </w:pPr>
            <w:r>
              <w:rPr>
                <w:b/>
              </w:rPr>
              <w:t xml:space="preserve">KT. </w:t>
            </w:r>
            <w:r w:rsidRPr="00226D16">
              <w:rPr>
                <w:b/>
              </w:rPr>
              <w:t>CHỦ TỊCH</w:t>
            </w:r>
          </w:p>
          <w:p w:rsidR="00AF6BB7" w:rsidRDefault="00AF6BB7" w:rsidP="00E40896">
            <w:pPr>
              <w:jc w:val="center"/>
              <w:rPr>
                <w:b/>
              </w:rPr>
            </w:pPr>
            <w:r>
              <w:rPr>
                <w:b/>
              </w:rPr>
              <w:t>PHÓ CHỦ TỊCH</w:t>
            </w: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Default="00AF6BB7" w:rsidP="00E40896">
            <w:pPr>
              <w:jc w:val="center"/>
              <w:rPr>
                <w:b/>
              </w:rPr>
            </w:pPr>
          </w:p>
          <w:p w:rsidR="00AF6BB7" w:rsidRPr="00226D16" w:rsidRDefault="00853D5F" w:rsidP="00E40896">
            <w:pPr>
              <w:jc w:val="center"/>
              <w:rPr>
                <w:b/>
              </w:rPr>
            </w:pPr>
            <w:r>
              <w:rPr>
                <w:b/>
              </w:rPr>
              <w:t>Nguyễn Thanh Bình</w:t>
            </w:r>
          </w:p>
          <w:p w:rsidR="00AF6BB7" w:rsidRPr="00226D16" w:rsidRDefault="00AF6BB7" w:rsidP="00E40896">
            <w:pPr>
              <w:rPr>
                <w:b/>
              </w:rPr>
            </w:pPr>
          </w:p>
        </w:tc>
      </w:tr>
    </w:tbl>
    <w:p w:rsidR="00AF6BB7" w:rsidRPr="00AF6BB7" w:rsidRDefault="00AF6BB7" w:rsidP="00AF6BB7">
      <w:pPr>
        <w:pStyle w:val="NormalWeb"/>
        <w:shd w:val="clear" w:color="auto" w:fill="FFFFFF"/>
        <w:spacing w:before="120" w:beforeAutospacing="0" w:after="0" w:afterAutospacing="0" w:line="288" w:lineRule="auto"/>
        <w:ind w:firstLine="720"/>
        <w:jc w:val="both"/>
        <w:rPr>
          <w:i/>
          <w:noProof/>
          <w:spacing w:val="-2"/>
          <w:sz w:val="28"/>
          <w:szCs w:val="28"/>
        </w:rPr>
      </w:pPr>
    </w:p>
    <w:p w:rsidR="00A7596C" w:rsidRPr="008F346F" w:rsidRDefault="008F346F" w:rsidP="00A7596C">
      <w:pPr>
        <w:ind w:firstLine="720"/>
        <w:jc w:val="both"/>
        <w:rPr>
          <w:i/>
        </w:rPr>
      </w:pPr>
      <w:r>
        <w:rPr>
          <w:i/>
        </w:rPr>
        <w:t xml:space="preserve"> </w:t>
      </w:r>
    </w:p>
    <w:sectPr w:rsidR="00A7596C" w:rsidRPr="008F346F" w:rsidSect="00D55E9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8B1" w:rsidRDefault="00A278B1" w:rsidP="00D55E96">
      <w:r>
        <w:separator/>
      </w:r>
    </w:p>
  </w:endnote>
  <w:endnote w:type="continuationSeparator" w:id="0">
    <w:p w:rsidR="00A278B1" w:rsidRDefault="00A278B1" w:rsidP="00D5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8B1" w:rsidRDefault="00A278B1" w:rsidP="00D55E96">
      <w:r>
        <w:separator/>
      </w:r>
    </w:p>
  </w:footnote>
  <w:footnote w:type="continuationSeparator" w:id="0">
    <w:p w:rsidR="00A278B1" w:rsidRDefault="00A278B1" w:rsidP="00D5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353690"/>
      <w:docPartObj>
        <w:docPartGallery w:val="Page Numbers (Top of Page)"/>
        <w:docPartUnique/>
      </w:docPartObj>
    </w:sdtPr>
    <w:sdtEndPr>
      <w:rPr>
        <w:noProof/>
        <w:sz w:val="24"/>
        <w:szCs w:val="24"/>
      </w:rPr>
    </w:sdtEndPr>
    <w:sdtContent>
      <w:p w:rsidR="00D55E96" w:rsidRPr="00D55E96" w:rsidRDefault="00D55E96">
        <w:pPr>
          <w:pStyle w:val="Header"/>
          <w:jc w:val="center"/>
          <w:rPr>
            <w:sz w:val="24"/>
            <w:szCs w:val="24"/>
          </w:rPr>
        </w:pPr>
        <w:r w:rsidRPr="00D55E96">
          <w:rPr>
            <w:sz w:val="24"/>
            <w:szCs w:val="24"/>
          </w:rPr>
          <w:fldChar w:fldCharType="begin"/>
        </w:r>
        <w:r w:rsidRPr="00D55E96">
          <w:rPr>
            <w:sz w:val="24"/>
            <w:szCs w:val="24"/>
          </w:rPr>
          <w:instrText xml:space="preserve"> PAGE   \* MERGEFORMAT </w:instrText>
        </w:r>
        <w:r w:rsidRPr="00D55E96">
          <w:rPr>
            <w:sz w:val="24"/>
            <w:szCs w:val="24"/>
          </w:rPr>
          <w:fldChar w:fldCharType="separate"/>
        </w:r>
        <w:r w:rsidR="00530BA9">
          <w:rPr>
            <w:noProof/>
            <w:sz w:val="24"/>
            <w:szCs w:val="24"/>
          </w:rPr>
          <w:t>3</w:t>
        </w:r>
        <w:r w:rsidRPr="00D55E96">
          <w:rPr>
            <w:noProof/>
            <w:sz w:val="24"/>
            <w:szCs w:val="24"/>
          </w:rPr>
          <w:fldChar w:fldCharType="end"/>
        </w:r>
      </w:p>
    </w:sdtContent>
  </w:sdt>
  <w:p w:rsidR="00D55E96" w:rsidRDefault="00D55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4"/>
    <w:rsid w:val="000669BE"/>
    <w:rsid w:val="001007E8"/>
    <w:rsid w:val="00146F52"/>
    <w:rsid w:val="0017449C"/>
    <w:rsid w:val="00196780"/>
    <w:rsid w:val="001A5A39"/>
    <w:rsid w:val="00212794"/>
    <w:rsid w:val="00291406"/>
    <w:rsid w:val="0030198C"/>
    <w:rsid w:val="00382E00"/>
    <w:rsid w:val="003B1200"/>
    <w:rsid w:val="003D426C"/>
    <w:rsid w:val="003E7758"/>
    <w:rsid w:val="0047697A"/>
    <w:rsid w:val="00486B7B"/>
    <w:rsid w:val="004B39C2"/>
    <w:rsid w:val="005075BE"/>
    <w:rsid w:val="00530BA9"/>
    <w:rsid w:val="00560F92"/>
    <w:rsid w:val="005640B4"/>
    <w:rsid w:val="00581A15"/>
    <w:rsid w:val="005C3C01"/>
    <w:rsid w:val="0061666F"/>
    <w:rsid w:val="00635DB3"/>
    <w:rsid w:val="006573C4"/>
    <w:rsid w:val="006942E5"/>
    <w:rsid w:val="006A6FD7"/>
    <w:rsid w:val="006B57B6"/>
    <w:rsid w:val="006E4F04"/>
    <w:rsid w:val="00700CBF"/>
    <w:rsid w:val="007819F9"/>
    <w:rsid w:val="00785F3A"/>
    <w:rsid w:val="00853D5F"/>
    <w:rsid w:val="008834DD"/>
    <w:rsid w:val="008A0FF5"/>
    <w:rsid w:val="008B4061"/>
    <w:rsid w:val="008F346F"/>
    <w:rsid w:val="00937460"/>
    <w:rsid w:val="00956750"/>
    <w:rsid w:val="00990BF2"/>
    <w:rsid w:val="009F19B1"/>
    <w:rsid w:val="009F4D03"/>
    <w:rsid w:val="00A278B1"/>
    <w:rsid w:val="00A359DB"/>
    <w:rsid w:val="00A42831"/>
    <w:rsid w:val="00A454AA"/>
    <w:rsid w:val="00A66218"/>
    <w:rsid w:val="00A7596C"/>
    <w:rsid w:val="00AF1711"/>
    <w:rsid w:val="00AF6BB7"/>
    <w:rsid w:val="00B44B9B"/>
    <w:rsid w:val="00BA4684"/>
    <w:rsid w:val="00BF0CBC"/>
    <w:rsid w:val="00C24447"/>
    <w:rsid w:val="00C422E1"/>
    <w:rsid w:val="00D4258E"/>
    <w:rsid w:val="00D55E96"/>
    <w:rsid w:val="00D5715D"/>
    <w:rsid w:val="00D63C7B"/>
    <w:rsid w:val="00E219F6"/>
    <w:rsid w:val="00E35D03"/>
    <w:rsid w:val="00E551B2"/>
    <w:rsid w:val="00E840D3"/>
    <w:rsid w:val="00E94956"/>
    <w:rsid w:val="00F3128E"/>
    <w:rsid w:val="00F731FE"/>
    <w:rsid w:val="00F9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84"/>
    <w:pPr>
      <w:spacing w:before="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4684"/>
    <w:pPr>
      <w:spacing w:before="100" w:beforeAutospacing="1" w:after="100" w:afterAutospacing="1"/>
    </w:pPr>
    <w:rPr>
      <w:sz w:val="24"/>
      <w:szCs w:val="24"/>
    </w:rPr>
  </w:style>
  <w:style w:type="paragraph" w:styleId="BodyText">
    <w:name w:val="Body Text"/>
    <w:basedOn w:val="Normal"/>
    <w:link w:val="BodyTextChar"/>
    <w:rsid w:val="00AF6BB7"/>
    <w:pPr>
      <w:jc w:val="center"/>
    </w:pPr>
    <w:rPr>
      <w:rFonts w:ascii=".VnTime" w:hAnsi=".VnTime"/>
      <w:sz w:val="20"/>
      <w:szCs w:val="20"/>
      <w:lang w:val="x-none" w:eastAsia="x-none"/>
    </w:rPr>
  </w:style>
  <w:style w:type="character" w:customStyle="1" w:styleId="BodyTextChar">
    <w:name w:val="Body Text Char"/>
    <w:basedOn w:val="DefaultParagraphFont"/>
    <w:link w:val="BodyText"/>
    <w:rsid w:val="00AF6BB7"/>
    <w:rPr>
      <w:rFonts w:ascii=".VnTime" w:eastAsia="Times New Roman" w:hAnsi=".VnTime" w:cs="Times New Roman"/>
      <w:sz w:val="20"/>
      <w:szCs w:val="20"/>
      <w:lang w:val="x-none" w:eastAsia="x-none"/>
    </w:rPr>
  </w:style>
  <w:style w:type="paragraph" w:styleId="Header">
    <w:name w:val="header"/>
    <w:basedOn w:val="Normal"/>
    <w:link w:val="HeaderChar"/>
    <w:uiPriority w:val="99"/>
    <w:unhideWhenUsed/>
    <w:rsid w:val="00D55E96"/>
    <w:pPr>
      <w:tabs>
        <w:tab w:val="center" w:pos="4680"/>
        <w:tab w:val="right" w:pos="9360"/>
      </w:tabs>
    </w:pPr>
  </w:style>
  <w:style w:type="character" w:customStyle="1" w:styleId="HeaderChar">
    <w:name w:val="Header Char"/>
    <w:basedOn w:val="DefaultParagraphFont"/>
    <w:link w:val="Header"/>
    <w:uiPriority w:val="99"/>
    <w:rsid w:val="00D55E96"/>
    <w:rPr>
      <w:rFonts w:eastAsia="Times New Roman" w:cs="Times New Roman"/>
      <w:szCs w:val="28"/>
    </w:rPr>
  </w:style>
  <w:style w:type="paragraph" w:styleId="Footer">
    <w:name w:val="footer"/>
    <w:basedOn w:val="Normal"/>
    <w:link w:val="FooterChar"/>
    <w:uiPriority w:val="99"/>
    <w:unhideWhenUsed/>
    <w:rsid w:val="00D55E96"/>
    <w:pPr>
      <w:tabs>
        <w:tab w:val="center" w:pos="4680"/>
        <w:tab w:val="right" w:pos="9360"/>
      </w:tabs>
    </w:pPr>
  </w:style>
  <w:style w:type="character" w:customStyle="1" w:styleId="FooterChar">
    <w:name w:val="Footer Char"/>
    <w:basedOn w:val="DefaultParagraphFont"/>
    <w:link w:val="Footer"/>
    <w:uiPriority w:val="99"/>
    <w:rsid w:val="00D55E96"/>
    <w:rPr>
      <w:rFonts w:eastAsia="Times New Roman" w:cs="Times New Roman"/>
      <w:szCs w:val="28"/>
    </w:rPr>
  </w:style>
  <w:style w:type="paragraph" w:styleId="BalloonText">
    <w:name w:val="Balloon Text"/>
    <w:basedOn w:val="Normal"/>
    <w:link w:val="BalloonTextChar"/>
    <w:uiPriority w:val="99"/>
    <w:semiHidden/>
    <w:unhideWhenUsed/>
    <w:rsid w:val="00990BF2"/>
    <w:rPr>
      <w:rFonts w:ascii="Tahoma" w:hAnsi="Tahoma" w:cs="Tahoma"/>
      <w:sz w:val="16"/>
      <w:szCs w:val="16"/>
    </w:rPr>
  </w:style>
  <w:style w:type="character" w:customStyle="1" w:styleId="BalloonTextChar">
    <w:name w:val="Balloon Text Char"/>
    <w:basedOn w:val="DefaultParagraphFont"/>
    <w:link w:val="BalloonText"/>
    <w:uiPriority w:val="99"/>
    <w:semiHidden/>
    <w:rsid w:val="00990B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30E6-E9D3-4AC2-9303-0E2BCEC1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51</cp:revision>
  <cp:lastPrinted>2021-03-17T02:50:00Z</cp:lastPrinted>
  <dcterms:created xsi:type="dcterms:W3CDTF">2021-03-15T03:13:00Z</dcterms:created>
  <dcterms:modified xsi:type="dcterms:W3CDTF">2021-03-22T06:40:00Z</dcterms:modified>
</cp:coreProperties>
</file>